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74D72" w14:textId="77777777" w:rsidR="008A0B0A" w:rsidRDefault="008A0B0A" w:rsidP="008A0B0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A520E3F" wp14:editId="28F952CA">
            <wp:simplePos x="0" y="0"/>
            <wp:positionH relativeFrom="page">
              <wp:posOffset>6103480</wp:posOffset>
            </wp:positionH>
            <wp:positionV relativeFrom="paragraph">
              <wp:posOffset>-779714</wp:posOffset>
            </wp:positionV>
            <wp:extent cx="1471189" cy="407884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89" cy="407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0"/>
          <w:szCs w:val="40"/>
        </w:rPr>
        <w:t>IRB Membership</w:t>
      </w:r>
    </w:p>
    <w:p w14:paraId="4C92DBE4" w14:textId="77777777" w:rsidR="008A0B0A" w:rsidRDefault="008A0B0A" w:rsidP="008A0B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Updated: August 12, 2022</w:t>
      </w:r>
    </w:p>
    <w:p w14:paraId="390AA3A1" w14:textId="77777777" w:rsidR="00C54DD6" w:rsidRDefault="00C54DD6"/>
    <w:p w14:paraId="68341D3F" w14:textId="77777777" w:rsidR="008A0B0A" w:rsidRDefault="008A0B0A" w:rsidP="008A0B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**</w:t>
      </w:r>
      <w:r>
        <w:rPr>
          <w:rFonts w:ascii="Arial" w:hAnsi="Arial" w:cs="Arial"/>
          <w:b/>
          <w:sz w:val="24"/>
          <w:szCs w:val="24"/>
        </w:rPr>
        <w:t>Christopher Morley, PhD, MA, CAS, IRB Chair:</w:t>
      </w:r>
    </w:p>
    <w:p w14:paraId="3252D7D9" w14:textId="77777777" w:rsidR="008A0B0A" w:rsidRDefault="008A0B0A" w:rsidP="008A0B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and Chair of Public Health &amp; Preventative Medicine</w:t>
      </w:r>
    </w:p>
    <w:p w14:paraId="2F2F7121" w14:textId="77777777" w:rsidR="008A0B0A" w:rsidRDefault="008A0B0A" w:rsidP="008A0B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of Family Medicine and Psychiatry/Behavioral Sciences</w:t>
      </w:r>
    </w:p>
    <w:p w14:paraId="4A13DBE6" w14:textId="77777777" w:rsidR="008A0B0A" w:rsidRDefault="008A0B0A" w:rsidP="008A0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E7E962" w14:textId="77777777" w:rsidR="008A0B0A" w:rsidRDefault="008A0B0A" w:rsidP="008A0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F144D8" w14:textId="77777777" w:rsidR="008A0B0A" w:rsidRDefault="008A0B0A" w:rsidP="008A0B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 xml:space="preserve">Danielle Katz, MD, IRB Vice Chair: </w:t>
      </w:r>
      <w:r>
        <w:rPr>
          <w:rFonts w:ascii="Arial" w:hAnsi="Arial" w:cs="Arial"/>
          <w:sz w:val="24"/>
          <w:szCs w:val="24"/>
        </w:rPr>
        <w:t>Asst Dean,</w:t>
      </w:r>
    </w:p>
    <w:p w14:paraId="77EAF033" w14:textId="77777777" w:rsidR="008A0B0A" w:rsidRDefault="008A0B0A" w:rsidP="008A0B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Graduate Medical Education &amp; Associate Professor of Orthopedics </w:t>
      </w:r>
    </w:p>
    <w:p w14:paraId="0B0DDDA6" w14:textId="77777777" w:rsidR="008A0B0A" w:rsidRDefault="008A0B0A"/>
    <w:p w14:paraId="2DFCEC5E" w14:textId="77777777" w:rsidR="008A0B0A" w:rsidRDefault="008A0B0A"/>
    <w:p w14:paraId="5B049B6D" w14:textId="2F944A89" w:rsidR="008A0B0A" w:rsidRDefault="008A0B0A" w:rsidP="008A0B0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David Baines: </w:t>
      </w:r>
      <w:r>
        <w:rPr>
          <w:rFonts w:ascii="Arial" w:hAnsi="Arial" w:cs="Arial"/>
          <w:sz w:val="24"/>
          <w:szCs w:val="24"/>
        </w:rPr>
        <w:t>Community Member</w:t>
      </w:r>
      <w:r w:rsidR="0048094E">
        <w:rPr>
          <w:rFonts w:ascii="Arial" w:hAnsi="Arial" w:cs="Arial"/>
          <w:sz w:val="24"/>
          <w:szCs w:val="24"/>
        </w:rPr>
        <w:t xml:space="preserve"> </w:t>
      </w:r>
      <w:r w:rsidR="0048094E" w:rsidRPr="00757D7A">
        <w:rPr>
          <w:rFonts w:ascii="Arial" w:hAnsi="Arial" w:cs="Arial"/>
          <w:sz w:val="24"/>
          <w:szCs w:val="24"/>
        </w:rPr>
        <w:t>and Prisoner Representative</w:t>
      </w:r>
    </w:p>
    <w:p w14:paraId="5ACB9729" w14:textId="77777777" w:rsidR="008A0B0A" w:rsidRDefault="008A0B0A" w:rsidP="008A0B0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Katalin Banki, MD: </w:t>
      </w:r>
      <w:r>
        <w:rPr>
          <w:rFonts w:ascii="Arial" w:hAnsi="Arial" w:cs="Arial"/>
          <w:sz w:val="24"/>
          <w:szCs w:val="24"/>
        </w:rPr>
        <w:t>Associate Professor of Pathology</w:t>
      </w:r>
    </w:p>
    <w:p w14:paraId="4F72F5AE" w14:textId="77777777" w:rsidR="008A0B0A" w:rsidRDefault="008A0B0A" w:rsidP="008A0B0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Donald Blair, MD: </w:t>
      </w:r>
      <w:r>
        <w:rPr>
          <w:rFonts w:ascii="Arial" w:hAnsi="Arial" w:cs="Arial"/>
          <w:sz w:val="24"/>
          <w:szCs w:val="24"/>
        </w:rPr>
        <w:t>Professor of Medicine</w:t>
      </w:r>
    </w:p>
    <w:p w14:paraId="084802BC" w14:textId="643BDAA9" w:rsidR="008A0B0A" w:rsidRDefault="008A0B0A" w:rsidP="008A0B0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Chantel Eckert, DNP: </w:t>
      </w:r>
      <w:r>
        <w:rPr>
          <w:rFonts w:ascii="Arial" w:hAnsi="Arial" w:cs="Arial"/>
          <w:sz w:val="24"/>
          <w:szCs w:val="24"/>
        </w:rPr>
        <w:t>Clinical Research Compliance Specialist</w:t>
      </w:r>
    </w:p>
    <w:p w14:paraId="4D9D96B3" w14:textId="77777777" w:rsidR="008A0B0A" w:rsidRDefault="008A0B0A" w:rsidP="008A0B0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Grahame Gould, MD: </w:t>
      </w:r>
      <w:r>
        <w:rPr>
          <w:rFonts w:ascii="Arial" w:hAnsi="Arial" w:cs="Arial"/>
          <w:sz w:val="24"/>
          <w:szCs w:val="24"/>
        </w:rPr>
        <w:t>Associate Professor of Neurosurgery</w:t>
      </w:r>
    </w:p>
    <w:p w14:paraId="31AB37E8" w14:textId="77777777" w:rsidR="008A0B0A" w:rsidRDefault="008A0B0A" w:rsidP="008A0B0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Carolyn Haughton: </w:t>
      </w:r>
      <w:r>
        <w:rPr>
          <w:rFonts w:ascii="Arial" w:hAnsi="Arial" w:cs="Arial"/>
          <w:sz w:val="24"/>
          <w:szCs w:val="24"/>
        </w:rPr>
        <w:t>Community Member</w:t>
      </w:r>
    </w:p>
    <w:p w14:paraId="108C81D2" w14:textId="77777777" w:rsidR="008A0B0A" w:rsidRDefault="008A0B0A" w:rsidP="008A0B0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David Lehman, MD, PharmD: </w:t>
      </w:r>
      <w:r>
        <w:rPr>
          <w:rFonts w:ascii="Arial" w:hAnsi="Arial" w:cs="Arial"/>
          <w:sz w:val="24"/>
          <w:szCs w:val="24"/>
        </w:rPr>
        <w:t>Professor of Medicine</w:t>
      </w:r>
    </w:p>
    <w:p w14:paraId="795D1427" w14:textId="77777777" w:rsidR="008A0B0A" w:rsidRDefault="008A0B0A" w:rsidP="008A0B0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Michael Lioudis, MD: </w:t>
      </w:r>
      <w:r>
        <w:rPr>
          <w:rFonts w:ascii="Arial" w:hAnsi="Arial" w:cs="Arial"/>
          <w:sz w:val="24"/>
          <w:szCs w:val="24"/>
        </w:rPr>
        <w:t>Division Chief of Nephrology</w:t>
      </w:r>
    </w:p>
    <w:p w14:paraId="02DB0539" w14:textId="77777777" w:rsidR="008A0B0A" w:rsidRDefault="008A0B0A" w:rsidP="008A0B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Chris Miller, PharmD, BCPS: </w:t>
      </w:r>
      <w:r>
        <w:rPr>
          <w:rFonts w:ascii="Arial" w:hAnsi="Arial" w:cs="Arial"/>
          <w:sz w:val="24"/>
          <w:szCs w:val="24"/>
        </w:rPr>
        <w:t>Associate Director of Pharmacy for Clinical Services; Clinical Associate Professor of Medicine</w:t>
      </w:r>
    </w:p>
    <w:p w14:paraId="2764024C" w14:textId="77777777" w:rsidR="008A0B0A" w:rsidRDefault="008A0B0A" w:rsidP="008A0B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B8E5FE" w14:textId="6D693CA5" w:rsidR="008A0B0A" w:rsidRDefault="008A0B0A" w:rsidP="008A0B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Luke Probst, PharmD, BCPS: </w:t>
      </w:r>
      <w:r>
        <w:rPr>
          <w:rFonts w:ascii="Arial" w:hAnsi="Arial" w:cs="Arial"/>
          <w:sz w:val="24"/>
          <w:szCs w:val="24"/>
        </w:rPr>
        <w:t>Director of Pharmacy Special Projects, Assistant Professor of Medicine and Pediatrics</w:t>
      </w:r>
    </w:p>
    <w:p w14:paraId="79486DA4" w14:textId="77777777" w:rsidR="00757D7A" w:rsidRDefault="00757D7A" w:rsidP="008A0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EF179A" w14:textId="77777777" w:rsidR="00757D7A" w:rsidRDefault="00757D7A" w:rsidP="00757D7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Michelle Saya, RN, BSN, MSM: </w:t>
      </w:r>
      <w:r>
        <w:rPr>
          <w:rFonts w:ascii="Arial" w:hAnsi="Arial" w:cs="Arial"/>
          <w:sz w:val="24"/>
          <w:szCs w:val="24"/>
        </w:rPr>
        <w:t>Chief Compliance Officer for Research</w:t>
      </w:r>
    </w:p>
    <w:p w14:paraId="3AE0E609" w14:textId="77777777" w:rsidR="008A0B0A" w:rsidRDefault="008A0B0A" w:rsidP="008A0B0A">
      <w:pPr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Rahul Seth, DO: </w:t>
      </w:r>
      <w:r>
        <w:rPr>
          <w:rFonts w:ascii="Arial" w:hAnsi="Arial" w:cs="Arial"/>
          <w:sz w:val="24"/>
          <w:szCs w:val="24"/>
        </w:rPr>
        <w:t>Assistant Professor of Medicine Hematology/Oncology</w:t>
      </w:r>
    </w:p>
    <w:p w14:paraId="60E5C1DB" w14:textId="77777777" w:rsidR="008A0B0A" w:rsidRDefault="008A0B0A" w:rsidP="008A0B0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Jody Sima, MD: </w:t>
      </w:r>
      <w:r>
        <w:rPr>
          <w:rFonts w:ascii="Arial" w:hAnsi="Arial" w:cs="Arial"/>
          <w:sz w:val="24"/>
          <w:szCs w:val="24"/>
        </w:rPr>
        <w:t>Assistant Professor of Pediatrics</w:t>
      </w:r>
    </w:p>
    <w:p w14:paraId="694ADF8C" w14:textId="77777777" w:rsidR="008A0B0A" w:rsidRDefault="008A0B0A" w:rsidP="008A0B0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Brittany Simone, DO: </w:t>
      </w:r>
      <w:r>
        <w:rPr>
          <w:rFonts w:ascii="Arial" w:hAnsi="Arial" w:cs="Arial"/>
          <w:sz w:val="24"/>
          <w:szCs w:val="24"/>
        </w:rPr>
        <w:t>Assistant Professor of Radiation oncology</w:t>
      </w:r>
    </w:p>
    <w:p w14:paraId="786EFAC3" w14:textId="77777777" w:rsidR="008A0B0A" w:rsidRDefault="008A0B0A"/>
    <w:sectPr w:rsidR="008A0B0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8E67F" w14:textId="77777777" w:rsidR="008A0B0A" w:rsidRDefault="008A0B0A" w:rsidP="008A0B0A">
      <w:pPr>
        <w:spacing w:after="0" w:line="240" w:lineRule="auto"/>
      </w:pPr>
      <w:r>
        <w:separator/>
      </w:r>
    </w:p>
  </w:endnote>
  <w:endnote w:type="continuationSeparator" w:id="0">
    <w:p w14:paraId="52EE2EA2" w14:textId="77777777" w:rsidR="008A0B0A" w:rsidRDefault="008A0B0A" w:rsidP="008A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5D79" w14:textId="5F37DD12" w:rsidR="008A0B0A" w:rsidRPr="00757D7A" w:rsidRDefault="00757D7A">
    <w:pPr>
      <w:pStyle w:val="Footer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757D7A">
      <w:rPr>
        <w:rFonts w:ascii="Times New Roman" w:hAnsi="Times New Roman" w:cs="Times New Roman"/>
        <w:sz w:val="24"/>
        <w:szCs w:val="24"/>
      </w:rPr>
      <w:t>06Sept2022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9E94B" w14:textId="77777777" w:rsidR="008A0B0A" w:rsidRDefault="008A0B0A" w:rsidP="008A0B0A">
      <w:pPr>
        <w:spacing w:after="0" w:line="240" w:lineRule="auto"/>
      </w:pPr>
      <w:r>
        <w:separator/>
      </w:r>
    </w:p>
  </w:footnote>
  <w:footnote w:type="continuationSeparator" w:id="0">
    <w:p w14:paraId="02792999" w14:textId="77777777" w:rsidR="008A0B0A" w:rsidRDefault="008A0B0A" w:rsidP="008A0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0A"/>
    <w:rsid w:val="0048094E"/>
    <w:rsid w:val="00757D7A"/>
    <w:rsid w:val="008A0B0A"/>
    <w:rsid w:val="00C5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8A4C"/>
  <w15:chartTrackingRefBased/>
  <w15:docId w15:val="{1A984CDF-B24E-4154-A90F-09209B3C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B0A"/>
  </w:style>
  <w:style w:type="paragraph" w:styleId="Footer">
    <w:name w:val="footer"/>
    <w:basedOn w:val="Normal"/>
    <w:link w:val="FooterChar"/>
    <w:uiPriority w:val="99"/>
    <w:unhideWhenUsed/>
    <w:rsid w:val="008A0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62f54e-a58a-4e49-9707-13fb804789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636DE29570344A804DDA006EB8EAE" ma:contentTypeVersion="7" ma:contentTypeDescription="Create a new document." ma:contentTypeScope="" ma:versionID="cba99f46050a55e39c258643b330f1a0">
  <xsd:schema xmlns:xsd="http://www.w3.org/2001/XMLSchema" xmlns:xs="http://www.w3.org/2001/XMLSchema" xmlns:p="http://schemas.microsoft.com/office/2006/metadata/properties" xmlns:ns2="3562f54e-a58a-4e49-9707-13fb80478989" targetNamespace="http://schemas.microsoft.com/office/2006/metadata/properties" ma:root="true" ma:fieldsID="c5ddda8328305a3701abf97579333cbc" ns2:_="">
    <xsd:import namespace="3562f54e-a58a-4e49-9707-13fb80478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f54e-a58a-4e49-9707-13fb80478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9182d8e-9cc1-4730-92c9-ed09eaa341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434EE-0C56-480B-974D-9888E3F73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3422D-1358-40B2-B46C-C0AF3721A2C8}">
  <ds:schemaRefs>
    <ds:schemaRef ds:uri="aeabdee7-ad60-4a59-b561-a2dc3f52324c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266ac9e5-9655-4d1e-a2d4-096a03d40dd2"/>
    <ds:schemaRef ds:uri="http://purl.org/dc/terms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C93921A-4BFC-437C-BEC0-93F09C692C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Glavin</dc:creator>
  <cp:keywords/>
  <dc:description/>
  <cp:lastModifiedBy>Michelle Saya</cp:lastModifiedBy>
  <cp:revision>2</cp:revision>
  <dcterms:created xsi:type="dcterms:W3CDTF">2022-09-06T18:06:00Z</dcterms:created>
  <dcterms:modified xsi:type="dcterms:W3CDTF">2022-09-06T18:06:00Z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0x010100612636DE29570344A804DDA006EB8EAE</vt:lpwstr>
  </property>
</Properties>
</file>